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be5c3649e41e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26750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OTOČAC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3.269.301,50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3.615.255,23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2.412.693,17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2.509.447,13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856.608,33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1.105.808,10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8.615,18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684.439,33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358.351,14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683.399,44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349.735,96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110.573,83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693.437,08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627,1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Grad Otočac je tijekom izvještajnog razdoblja ostvario višak prihoda i primitaka u iznosu od 693.437,08 EUR sukladno više ostvarenim prihodima i primicima nad rashodima i izdacima unutar istog razdoblja. Ukupni izdaci za financijsku imovinu i otplate zajmova u iznosu od 62.635,06 EUR se odnose na otplatu glavnice primljenih kredita od kreditnih institucija u javnom sektoru - dugoročnih. Rashodi za nabavu nefinancijske imovine u iznosu od 358.351,14 EUR se poglavito odnose na ulaganja u poslovne objekte - račun 4212, ceste željeznice i ostali prometni objekti - račun 4213 i ostale građevinske objekte - račun 4214 te ulaganja u neproizvedenu materijalnu imovinu - podskupina 426.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1.295.685,20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1.472.382,37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poreza - razred 61 su ostvareni u većem iznosu u izvještajnom razdoblju tekuće godine u odnosu na isto razdoblje prethodne godine u iznosu od 176.697,17 EUR ili 13,60% ponajviše zbog više ostvarenog poreza na dohodak - podskupina 611.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757.141,98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773.074,74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6331 Pomoći proračunu iz drugih proračuna, na računu 6331 evidentirane su tekuće pomoći. Grad je ostvario tekuću pomoć iz državnog proračuna za kompenzacijske mjere u iznosu od 618.835,88 EUR te za fiskalnu održivost vrtića u iznosu od 154.238,86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11.354,44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6341 Tekuće pomoći od izvanproračunskih korisnika odnose se na prihode od HZZ-a za zapošljavanje osoba na javnim radovima.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482.860,72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6382 Kapitalne pomoći temeljem prijenosa EU sredstava odnosi se na prihod ostvaren od Ministarstva turizma i sporta u ukupnom iznosu od 240.000,00 EUR za projekt izgradnje sportskog centra na području grada Otočca sukladno sklopljenom Ugovoru.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257.595,11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206.521,54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Razred 64 Prihod od imovine odnosi se na naknade za koncesije na vodama i javnom vodnom dobru, kamate na depozite po viđenju, prohodi od iznajmljivanja stambenih i poslovnih objekata, naknade za korištenje prostora elektrana i prihod od spomeničke rente kojeg ostvaruje Grad Otočac sukladno zakonskim i drugim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415.606,89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779.625,71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Razred 65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 druge pripadajuće pristojbe i naknade koje ostvaruju gradovi i općine sukladno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80.864,16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426.194,30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prihodi su ostvareni za 427,0% više u izvještajnom razdoblju tekuće godine u odnosu na isto razdoblje prethodne godine zbog dobivenog sudskog spora sa HT d.d. kojim je Gradu Otočcu pripala naknada odnosno obeštećenje za pravo služnosti u ukupnom iznosu od 426.194,30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202.509,55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195.608,32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653 Komunalni doprinos i komunalne naknade, evidentirano je povećanje ovih prihoda zbog redovne naplate istoimenih naknada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10.584,50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66 Prihod od prodaje proizvoda i usluga te pruženih usluga odnosi se na 10% naplaćene naknade za uređenje voda koju Grad Otočac vodi umjesto Hrvatskih voda od 01.01.2021.godine.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257.614,46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243.462,95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311 Plaće, plaće u 2025. godini smanjene su u odnosu na 2024. godinu za 5,5%. Razlog je što je u 2024. godini bio veći broj zaposlenika u odnosu na 2025. godinu, odnosno od 01.01. do 30.06.2025. godine dvoje službenika gradske uprave se nalaze na porodiljnom dopustu i jedna službenica je na bolovanju unutar izvještajnog razdoblja do daljnjeg.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257.614,46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243.462,95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računu 3111 evidentirane su i plaće za zaposlene u Gradskoj upravi gdje je zaposleno 26 službenika i namještenika te Grad ima tri zaposlenika na javnim radovima na dan 30.06.2024.godine.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38.089,79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39.844,19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Doprinosu na plaću su povećani u izvještajnom razdoblju tekuće godine u odnosu na prethodnu godinu poglavito jer je Grad imao tijekom istog 4 zaposlenika na ugovor o djelu i isplatu otpremnine za jednog službenika koji je odlazio u mirovinu sa 01.01.2025.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655.450,33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875.871,37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povećanje podskupine 32 je objašnjeno kroz odjeljak 3237 gdje je Grad isplatio odvjetničku uslugu u obliku provizije temeljem dobivenog sudskog spora, a preostali razlog povećanja podskupine 32 se očituje kroz povećane rashode za materijal i energiju - 322 jer su nabavljeni peleti i plin potrebni za grijanje gradske uprave i drugih objekata u vlasništvu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8.453,67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7.177,80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321 Naknade troškova zaposlenima smanjene su u odnosu na 2024. godinu  i to za 15,10%. Ovi rashodi se odnose na stručno usavršavanje zaposlenika, službena putovanja te naknade za prijevoz na posao i sa posla, pri čemu je najviše umanjena naknada za prijevoz, za rad na terenu i odvojeni život poglavito su tri službenice na porodiljnom dopustu odnosno bolovanju i iz razloga što je 14. svibnja 2025. Ličko-senjska županija uvela sufinanciranje međumjesnog prijevoza na području cijele županije pod nazivom ''Lika Line''.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125.261,30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254.402,76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3237 je ostvaren za 103,10% više u izvještajnom razdoblju tekuće godine u odnosu na prethodnu godine poglavito zbog isplate odvjetničke usluge u ukupnom iznosu od 169.822,86 EUR koje je Grad ugovorio temeljem sudskog spora za pravo služnosti - HAKOM.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33.667,57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3295 je ostvaren za 372,90% više u odnosu na izvještajno razdoblje prethodne godine odnosno u iznosu većem za 26.547,50 EUR. Navedeno je razlog zbog plaćanja naknada i pristojbi u vidu poticajne naknade Fondu za energetsku obnovu i zaštitu okoliša za 2023. godinu u ukupnom iznosu od 22.954,98 EUR, naknadu za energetski pregled i analizu dostavljenih računa potrebnih za revidiranje Projekta izgradnje javne rasvjete na području Grada Otočca u ukupnom iznosu od 4.300,00 EUR, te preostale naknade vezane uz registraciju vozila, HRT pristojbe za uređaje u nekretninama i pokretninama u vlasništvu Grada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3.786,35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Razred 34 Financijski rashodi povećani su u odnosu na prethodnu godinu, a odnosi se na bankarske usluge i kamate za povrat kredita HBOR-a.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ostalim financijskim institucijama i trgovačkim društvima u javnom sektoru (šifre 3511+3512)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51.650,41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65.419,71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351 Subvencije trgovačkim društvima u javnom sektoru povećane su za 26,7% u odnosu na 2024. godinu. U 2025. godini Grad je subvencionirao trgovačko društvo Gacka d.o.o. za umanjenje cijene odvoza kućnog otpada za korisnike. Grad sufinancira cijenu odvoza kućnog otpada 10% po računu korisnika pri čemu je cijena istog uvećana od strane područnog komunalnog poduzeća. Također na navedenom kontu evidentirana je i subvencija lokalnom radiju Hrvatski radio Otočac.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9.335,24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352 Subvencije trgovačkim društvima, zadrugama, poljoprivrednicima i obrtnicima izvan javnog sektora odnosi se na subvencije poljoprivrednicima i obrtnicima a to su subvencije za umjetno osjemenjivanje krava, mikročipiranje i prvo cijepljenje pasa, sterilizacija i kastracija pasa i mačaka. Navedene subvencije su smanjene za 10,5% temeljem manje dostavljenih zahtjeva za refundaciju troškova fizičkih i pravnih osoba tijekom izvještajnog razdoblja tekuće godine  u odnosu na isto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45.535,44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24.397,19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363 Pomoći unutar općeg proračuna odnose se na sufinanciranje centra za gospodarenje otpadom Babina Gora u istom iznosu od 24.397,19 EUR, pri čemu je prethodne godine bio ostvaren veći rashod temeljem rješavanje imovinsko-pravnih odnosa koje je Grad sufinancirao nadležnom ŽUC-u za izgradnju županijske ceste u naselju Prozor.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71.438,16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28.662,55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366 Pomoći proračunskim korisnicima drugih proračuna odnosi se na sufinanciranje Specijalističke pedijatrijske ordinacije za trošak dijagnostičko-terapijskih postupaka , sufinanciranje Domu Zdravlja Otočac za rad spec.med.biokemije i laboratorijske medicine  te katastarske izmjere za k.o. Prozor i Čovići. Isti je poglavito manji jer je veći dio katastarskih izmjera odrađen u prethodnoj godini zbog čega su i sami rashodi manji.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539.084,89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607.781,08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Podskupina 367 Prijenosi proračunskim korisnicima iz nadležnog proračuna za financiranje redovne djelatnosti u 2025. godini. U 2025. godini Grad je financirao 4 proračunska korisnika i to: Gacko pučko otvoreno učilište  u iznosu 153.618,78 EUR, Dječji vrtić Ciciban u iznosu od  370.131,22 EUR, Javnu ustanovu Narodnu knjižnicu sa iznosom od 50.740,39 EUR i Centar za pomoć u kući sa iznosom od 33.290,69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130.000,49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152.414,40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Ostale naknade građanima i kućanstvima iz proračuna uvećane su u odnosu na 2024. godinu za 17,20% odnosno za 22.414,40 EUR. Na ovom računu knjižene su subvencije stanarine, stipendije,  pomoć obiteljima  za novorođeno dijete, jednokratne novčane pomoći i ostale pomoći socijalno ugroženom stanovništvu, subvencija prijevoza učenika, subvencija troškova domova za učenike i druge socijalne naknade.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339.701,33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385.309,18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381 Tekuće donacije, uvećane su u odnosu na prethodnu godinu. Na računu 3811 evidentirane su donacije Ustanovama, neprofitnim organizacijama i udrugama u 2025. godini. Grad je u 2025. godini doznačivao donacije Vatrogasnoj zajednici Grada Otočca, Hrvatskom crvenom križu-Gradska Organizacija Otočac i Hrvatskom centru za autohtone vrste riba i rakova, Turističkoj zajednici Grada Otočca, Zajednici sportskih udruga Grada Otočca te ostalim udrugama na području grada.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8.615,18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kontu 7211 evidentiran je prihod od prodaje stanova na kojima postoji stanarsko pravo. Otplata ovih stanova bliži se kraju i vlasnici stanova  većinom otplaćuju stanove u cijelosti (mali broj rata do konačne otplate). Grad je u obvezi 55% od prikupljenih sredstava uplatiti u Državni proračun dok 45 % sredstava ostaje Gradu za zbrinjavanje socijalnih slučajeva. Grad svoje obveze prema Ministarstvu financija uredno podmiruje.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4212 Poslovni objekti se odnosi na rashode vezane uz projekt izgradnje i opremanje područnog vrtića  s kuhinjom i obnovu zgrade Dobrovoljnog vatrogasnog doma Otočac i opremanje istog.  Plaćeni rashodi  se poglavito odnose za izradu glavnog i idejnog projekta obnove DVD-a Otočac u iznosu od 31.125,00 EUR,  izradu projektne dokumentacije za izgradnju vrtića u iznosu od 68.750,00 EUR, izradu troškovnika izgradnje vrtića u iznosu od 3.750,00 EUR, revizija glavnog projekta izgradnje vrtića u iznosu od 1.875,00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za ostalu nefinancijsku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Dodatna ulaganja za ostalu nefinancijsku imovinu su ostvareni za 45,7% više u 2025. godini u odnosu na izvještajno razdoblje prethodne godine. Rashod se u cijelosti odnosi na izradu muzeološke koncepcije i opremanje interijera u zgradu bivše ženske gimnazije koja je projektom predviđena kao budući gradski muzej Grada Otočca.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kredita od kreditnih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62.635,06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Konto 5422 Otplata glavnice primljenih kredita od kreditnih institucija u javnom sektoru odnosi se na otplatu glavnice kredita od HBOR-a za energetsku modernizaciju javne rasvjete za 2025.g. Otplata navedenog kredita se izvršava kvartalno sukladno otplatnom platu kredita.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900.533,24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na kraju izvještajnog razdoblja se gotovo u cijelosti odnosi na podskupinu 234 - Obveze za financijske rashode, a navedene obveze postoje u iznosu od 884.152,69 EUR koje se odnosi na sudski spor u tijeku kojeg gradi vodi s HEP-om već duži niz godina, a navedeno se očitava i kroz prekoračenje duže od 365 dana unutar izvještaja Obveza.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df355592443bb" /></Relationships>
</file>